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E316" w14:textId="77777777" w:rsidR="00680FE7" w:rsidRPr="00BE7880" w:rsidRDefault="00CB224A">
      <w:pPr>
        <w:pStyle w:val="BodyText"/>
        <w:rPr>
          <w:rFonts w:ascii="Times New Roman"/>
          <w:sz w:val="28"/>
          <w:highlight w:val="yellow"/>
        </w:rPr>
      </w:pPr>
      <w:r w:rsidRPr="00BE7880">
        <w:rPr>
          <w:rFonts w:ascii="Times New Roman"/>
          <w:noProof/>
          <w:sz w:val="28"/>
          <w:highlight w:val="yellow"/>
        </w:rPr>
        <w:drawing>
          <wp:anchor distT="0" distB="0" distL="0" distR="0" simplePos="0" relativeHeight="251655680" behindDoc="0" locked="0" layoutInCell="1" allowOverlap="1" wp14:anchorId="4CAF3EFB" wp14:editId="42CA7B5A">
            <wp:simplePos x="0" y="0"/>
            <wp:positionH relativeFrom="page">
              <wp:posOffset>5697415</wp:posOffset>
            </wp:positionH>
            <wp:positionV relativeFrom="page">
              <wp:posOffset>345831</wp:posOffset>
            </wp:positionV>
            <wp:extent cx="1341218" cy="980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12" cy="9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8C836" w14:textId="7EC10EDD" w:rsidR="00680FE7" w:rsidRPr="00BE7880" w:rsidRDefault="00CB224A">
      <w:pPr>
        <w:pStyle w:val="BodyText"/>
        <w:rPr>
          <w:rFonts w:ascii="Times New Roman"/>
          <w:sz w:val="28"/>
          <w:highlight w:val="yellow"/>
        </w:rPr>
      </w:pPr>
      <w:r>
        <w:rPr>
          <w:noProof/>
        </w:rPr>
        <w:drawing>
          <wp:inline distT="0" distB="0" distL="0" distR="0" wp14:anchorId="4F643AEE" wp14:editId="5F4B3DB0">
            <wp:extent cx="814754" cy="792987"/>
            <wp:effectExtent l="0" t="0" r="4445" b="7620"/>
            <wp:docPr id="1135229669" name="Picture 1" descr="A logo for a graduate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C870FE-0E3E-091F-DEAE-9667F9B766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29669" name="Picture 1" descr="A logo for a graduate school&#10;&#10;Description automatically generated">
                      <a:extLst>
                        <a:ext uri="{FF2B5EF4-FFF2-40B4-BE49-F238E27FC236}">
                          <a16:creationId xmlns:a16="http://schemas.microsoft.com/office/drawing/2014/main" id="{56C870FE-0E3E-091F-DEAE-9667F9B766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497" cy="79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BE53" w14:textId="77777777" w:rsidR="00680FE7" w:rsidRPr="00BE7880" w:rsidRDefault="00680FE7">
      <w:pPr>
        <w:pStyle w:val="BodyText"/>
        <w:rPr>
          <w:rFonts w:ascii="Times New Roman"/>
          <w:sz w:val="28"/>
          <w:highlight w:val="yellow"/>
        </w:rPr>
      </w:pPr>
    </w:p>
    <w:p w14:paraId="618C5FA8" w14:textId="77777777" w:rsidR="00680FE7" w:rsidRPr="00BE7880" w:rsidRDefault="00680FE7">
      <w:pPr>
        <w:pStyle w:val="BodyText"/>
        <w:spacing w:before="161"/>
        <w:rPr>
          <w:rFonts w:ascii="Times New Roman"/>
          <w:sz w:val="28"/>
        </w:rPr>
      </w:pPr>
    </w:p>
    <w:p w14:paraId="613EA392" w14:textId="439B8A7A" w:rsidR="00680FE7" w:rsidRPr="002F11E7" w:rsidRDefault="00CB224A">
      <w:pPr>
        <w:pStyle w:val="Title"/>
      </w:pPr>
      <w:r w:rsidRPr="00BE7880">
        <w:t>Thesis</w:t>
      </w:r>
      <w:r w:rsidRPr="00BE7880">
        <w:rPr>
          <w:spacing w:val="-5"/>
        </w:rPr>
        <w:t xml:space="preserve"> </w:t>
      </w:r>
      <w:r w:rsidRPr="00BE7880">
        <w:t>Advisors</w:t>
      </w:r>
      <w:r w:rsidR="00BE7880" w:rsidRPr="00BE7880">
        <w:t xml:space="preserve"> and </w:t>
      </w:r>
      <w:r w:rsidR="00BE7880" w:rsidRPr="002F11E7">
        <w:t>Co-referee</w:t>
      </w:r>
      <w:r w:rsidRPr="002F11E7">
        <w:t>:</w:t>
      </w:r>
      <w:r w:rsidRPr="002F11E7">
        <w:rPr>
          <w:spacing w:val="-5"/>
        </w:rPr>
        <w:t xml:space="preserve"> </w:t>
      </w:r>
      <w:r w:rsidRPr="002F11E7">
        <w:t>Guidelines</w:t>
      </w:r>
      <w:r w:rsidRPr="002F11E7">
        <w:rPr>
          <w:spacing w:val="-5"/>
        </w:rPr>
        <w:t xml:space="preserve"> </w:t>
      </w:r>
      <w:r w:rsidRPr="002F11E7">
        <w:t>for</w:t>
      </w:r>
      <w:r w:rsidRPr="002F11E7">
        <w:rPr>
          <w:spacing w:val="-3"/>
        </w:rPr>
        <w:t xml:space="preserve"> </w:t>
      </w:r>
      <w:r w:rsidRPr="002F11E7">
        <w:t>the</w:t>
      </w:r>
      <w:r w:rsidRPr="002F11E7">
        <w:rPr>
          <w:spacing w:val="-5"/>
        </w:rPr>
        <w:t xml:space="preserve"> </w:t>
      </w:r>
      <w:r w:rsidRPr="002F11E7">
        <w:t>Evaluation</w:t>
      </w:r>
      <w:r w:rsidRPr="002F11E7">
        <w:rPr>
          <w:spacing w:val="-4"/>
        </w:rPr>
        <w:t xml:space="preserve"> </w:t>
      </w:r>
      <w:r w:rsidRPr="002F11E7">
        <w:t>of</w:t>
      </w:r>
      <w:r w:rsidRPr="002F11E7">
        <w:rPr>
          <w:spacing w:val="-6"/>
        </w:rPr>
        <w:t xml:space="preserve"> </w:t>
      </w:r>
      <w:r w:rsidRPr="002F11E7">
        <w:t>the</w:t>
      </w:r>
      <w:r w:rsidRPr="002F11E7">
        <w:rPr>
          <w:spacing w:val="-4"/>
        </w:rPr>
        <w:t xml:space="preserve"> </w:t>
      </w:r>
      <w:r w:rsidR="002F11E7" w:rsidRPr="002F11E7">
        <w:rPr>
          <w:spacing w:val="-4"/>
        </w:rPr>
        <w:t>PhD thesis</w:t>
      </w:r>
    </w:p>
    <w:p w14:paraId="760A0CFB" w14:textId="1E614D61" w:rsidR="00B0095A" w:rsidRDefault="00B0095A" w:rsidP="00C3010D">
      <w:pPr>
        <w:pStyle w:val="BodyText"/>
        <w:spacing w:before="116"/>
        <w:ind w:left="23" w:right="15"/>
        <w:jc w:val="both"/>
      </w:pPr>
      <w:r w:rsidRPr="002F11E7">
        <w:t xml:space="preserve">The </w:t>
      </w:r>
      <w:r>
        <w:t>evaluation</w:t>
      </w:r>
      <w:r w:rsidRPr="002F11E7">
        <w:t xml:space="preserve"> is written by the </w:t>
      </w:r>
      <w:r>
        <w:t>t</w:t>
      </w:r>
      <w:r w:rsidRPr="002F11E7">
        <w:t xml:space="preserve">hesis </w:t>
      </w:r>
      <w:r>
        <w:t>a</w:t>
      </w:r>
      <w:r w:rsidRPr="002F11E7">
        <w:t>dvisor</w:t>
      </w:r>
      <w:r w:rsidR="00DE521D">
        <w:t xml:space="preserve"> and the co-thesis advisor</w:t>
      </w:r>
      <w:r w:rsidR="00621F31">
        <w:t>*</w:t>
      </w:r>
      <w:r w:rsidR="003B38D3">
        <w:t xml:space="preserve"> (if applicable)</w:t>
      </w:r>
      <w:r w:rsidRPr="002F11E7">
        <w:t xml:space="preserve"> together with the </w:t>
      </w:r>
      <w:r>
        <w:t>c</w:t>
      </w:r>
      <w:r w:rsidRPr="002F11E7">
        <w:t>o-referee</w:t>
      </w:r>
      <w:r>
        <w:t xml:space="preserve"> and </w:t>
      </w:r>
      <w:r w:rsidR="00CB224A" w:rsidRPr="002F11E7">
        <w:t xml:space="preserve">serves as an explanation for the </w:t>
      </w:r>
      <w:r w:rsidR="00ED3C79">
        <w:t>grade</w:t>
      </w:r>
      <w:r w:rsidR="00CB224A" w:rsidRPr="002F11E7">
        <w:t xml:space="preserve"> awarded for the </w:t>
      </w:r>
      <w:r w:rsidR="00C62A08">
        <w:t>di</w:t>
      </w:r>
      <w:r w:rsidR="002746B7">
        <w:t>ssertation</w:t>
      </w:r>
      <w:r w:rsidR="00CB224A" w:rsidRPr="002F11E7">
        <w:t>.</w:t>
      </w:r>
      <w:r>
        <w:t xml:space="preserve"> The thesis advisor</w:t>
      </w:r>
      <w:r w:rsidR="00654189">
        <w:t>s</w:t>
      </w:r>
      <w:r>
        <w:t xml:space="preserve"> and the co-referee </w:t>
      </w:r>
      <w:r w:rsidR="001C1142">
        <w:t xml:space="preserve">evaluate </w:t>
      </w:r>
      <w:r>
        <w:t xml:space="preserve">the </w:t>
      </w:r>
      <w:r w:rsidR="001C1142">
        <w:t xml:space="preserve">PhD </w:t>
      </w:r>
      <w:r>
        <w:t xml:space="preserve">thesis together. </w:t>
      </w:r>
      <w:r w:rsidRPr="002F11E7">
        <w:t>If a</w:t>
      </w:r>
      <w:r>
        <w:t xml:space="preserve"> </w:t>
      </w:r>
      <w:r w:rsidR="006721DE">
        <w:t xml:space="preserve">joint </w:t>
      </w:r>
      <w:r w:rsidR="00ED3C79">
        <w:t>grade</w:t>
      </w:r>
      <w:r w:rsidRPr="002F11E7">
        <w:t xml:space="preserve"> </w:t>
      </w:r>
      <w:r>
        <w:t>cannot</w:t>
      </w:r>
      <w:r w:rsidRPr="002F11E7">
        <w:t xml:space="preserve"> </w:t>
      </w:r>
      <w:r>
        <w:t>be agreed upon</w:t>
      </w:r>
      <w:r w:rsidRPr="002F11E7">
        <w:t>, the</w:t>
      </w:r>
      <w:r>
        <w:t xml:space="preserve"> rounded</w:t>
      </w:r>
      <w:r w:rsidRPr="002F11E7">
        <w:t xml:space="preserve"> average of the</w:t>
      </w:r>
      <w:r>
        <w:t xml:space="preserve"> two</w:t>
      </w:r>
      <w:r w:rsidRPr="002F11E7">
        <w:t xml:space="preserve"> </w:t>
      </w:r>
      <w:r w:rsidR="00ED3C79">
        <w:t>grade</w:t>
      </w:r>
      <w:r>
        <w:t>s</w:t>
      </w:r>
      <w:r w:rsidR="00621F31">
        <w:t xml:space="preserve"> given by the thesis advisors* and co-referee</w:t>
      </w:r>
      <w:r w:rsidRPr="002F11E7">
        <w:t xml:space="preserve"> applies</w:t>
      </w:r>
      <w:r w:rsidR="00ED3C79">
        <w:t>*</w:t>
      </w:r>
      <w:r w:rsidR="00621F31">
        <w:t>*</w:t>
      </w:r>
      <w:r w:rsidRPr="002F11E7">
        <w:t>.</w:t>
      </w:r>
    </w:p>
    <w:p w14:paraId="54715076" w14:textId="295C2E82" w:rsidR="00680FE7" w:rsidRPr="002F11E7" w:rsidRDefault="00CB224A">
      <w:pPr>
        <w:pStyle w:val="BodyText"/>
        <w:spacing w:before="121"/>
        <w:ind w:left="23" w:right="17" w:hanging="1"/>
        <w:jc w:val="both"/>
      </w:pPr>
      <w:r w:rsidRPr="002F11E7">
        <w:t>A length of 2 pages is considered sufficient. The</w:t>
      </w:r>
      <w:r w:rsidRPr="002F11E7">
        <w:rPr>
          <w:spacing w:val="-8"/>
        </w:rPr>
        <w:t xml:space="preserve"> </w:t>
      </w:r>
      <w:r w:rsidRPr="002F11E7">
        <w:t>evaluation</w:t>
      </w:r>
      <w:r w:rsidRPr="002F11E7">
        <w:rPr>
          <w:spacing w:val="-10"/>
        </w:rPr>
        <w:t xml:space="preserve"> </w:t>
      </w:r>
      <w:r w:rsidRPr="002F11E7">
        <w:t>is</w:t>
      </w:r>
      <w:r w:rsidRPr="002F11E7">
        <w:rPr>
          <w:spacing w:val="-11"/>
        </w:rPr>
        <w:t xml:space="preserve"> </w:t>
      </w:r>
      <w:r w:rsidRPr="002F11E7">
        <w:t>completed</w:t>
      </w:r>
      <w:r w:rsidRPr="002F11E7">
        <w:rPr>
          <w:spacing w:val="-10"/>
        </w:rPr>
        <w:t xml:space="preserve"> </w:t>
      </w:r>
      <w:r w:rsidRPr="002F11E7">
        <w:t>with</w:t>
      </w:r>
      <w:r w:rsidRPr="002F11E7">
        <w:rPr>
          <w:spacing w:val="-12"/>
        </w:rPr>
        <w:t xml:space="preserve"> </w:t>
      </w:r>
      <w:r w:rsidRPr="002F11E7">
        <w:t>the</w:t>
      </w:r>
      <w:r w:rsidRPr="002F11E7">
        <w:rPr>
          <w:spacing w:val="-8"/>
        </w:rPr>
        <w:t xml:space="preserve"> </w:t>
      </w:r>
      <w:r w:rsidRPr="002F11E7">
        <w:t xml:space="preserve">allocation of the </w:t>
      </w:r>
      <w:r w:rsidR="00ED3C79">
        <w:t>grade</w:t>
      </w:r>
      <w:r w:rsidRPr="002F11E7">
        <w:t>, which is defined as follows:</w:t>
      </w:r>
    </w:p>
    <w:p w14:paraId="1A289A82" w14:textId="77777777" w:rsidR="00680FE7" w:rsidRPr="002F11E7" w:rsidRDefault="00680FE7">
      <w:pPr>
        <w:pStyle w:val="BodyText"/>
        <w:spacing w:before="67"/>
        <w:rPr>
          <w:sz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385"/>
        <w:gridCol w:w="6549"/>
      </w:tblGrid>
      <w:tr w:rsidR="00680FE7" w:rsidRPr="002F11E7" w14:paraId="591DFE52" w14:textId="77777777">
        <w:trPr>
          <w:trHeight w:val="244"/>
        </w:trPr>
        <w:tc>
          <w:tcPr>
            <w:tcW w:w="757" w:type="dxa"/>
          </w:tcPr>
          <w:p w14:paraId="22BC2653" w14:textId="77777777" w:rsidR="00680FE7" w:rsidRPr="002F11E7" w:rsidRDefault="00CB224A">
            <w:pPr>
              <w:pStyle w:val="TableParagraph"/>
              <w:spacing w:line="225" w:lineRule="exact"/>
            </w:pPr>
            <w:r w:rsidRPr="002F11E7">
              <w:rPr>
                <w:spacing w:val="-10"/>
              </w:rPr>
              <w:t>6</w:t>
            </w:r>
          </w:p>
        </w:tc>
        <w:tc>
          <w:tcPr>
            <w:tcW w:w="385" w:type="dxa"/>
          </w:tcPr>
          <w:p w14:paraId="2717015D" w14:textId="77777777" w:rsidR="00680FE7" w:rsidRPr="002F11E7" w:rsidRDefault="00CB224A">
            <w:pPr>
              <w:pStyle w:val="TableParagraph"/>
              <w:spacing w:line="225" w:lineRule="exact"/>
              <w:ind w:left="0" w:right="64"/>
              <w:jc w:val="center"/>
            </w:pPr>
            <w:r w:rsidRPr="002F11E7">
              <w:rPr>
                <w:spacing w:val="-10"/>
              </w:rPr>
              <w:t>=</w:t>
            </w:r>
          </w:p>
        </w:tc>
        <w:tc>
          <w:tcPr>
            <w:tcW w:w="6549" w:type="dxa"/>
          </w:tcPr>
          <w:p w14:paraId="389C2401" w14:textId="1AC5683B" w:rsidR="00680FE7" w:rsidRPr="002F11E7" w:rsidRDefault="002F11E7">
            <w:pPr>
              <w:pStyle w:val="TableParagraph"/>
              <w:spacing w:line="225" w:lineRule="exact"/>
              <w:ind w:left="168"/>
            </w:pPr>
            <w:r w:rsidRPr="002F11E7">
              <w:t>E</w:t>
            </w:r>
            <w:r w:rsidR="00CB224A" w:rsidRPr="002F11E7">
              <w:t>xcellent</w:t>
            </w:r>
            <w:r w:rsidR="00CB224A" w:rsidRPr="002F11E7">
              <w:rPr>
                <w:spacing w:val="-4"/>
              </w:rPr>
              <w:t xml:space="preserve"> </w:t>
            </w:r>
            <w:r w:rsidR="00CB224A" w:rsidRPr="002F11E7">
              <w:t>(the</w:t>
            </w:r>
            <w:r w:rsidR="00CB224A" w:rsidRPr="002F11E7">
              <w:rPr>
                <w:spacing w:val="-4"/>
              </w:rPr>
              <w:t xml:space="preserve"> </w:t>
            </w:r>
            <w:r w:rsidR="00CB224A" w:rsidRPr="002F11E7">
              <w:t>highest</w:t>
            </w:r>
            <w:r w:rsidR="00CB224A" w:rsidRPr="002F11E7">
              <w:rPr>
                <w:spacing w:val="-7"/>
              </w:rPr>
              <w:t xml:space="preserve"> </w:t>
            </w:r>
            <w:r w:rsidR="00ED3C79">
              <w:t>grade</w:t>
            </w:r>
            <w:r w:rsidR="00CB224A" w:rsidRPr="002F11E7">
              <w:rPr>
                <w:spacing w:val="-7"/>
              </w:rPr>
              <w:t xml:space="preserve"> </w:t>
            </w:r>
            <w:r w:rsidR="00CB224A" w:rsidRPr="002F11E7">
              <w:t>should</w:t>
            </w:r>
            <w:r w:rsidR="00CB224A" w:rsidRPr="002F11E7">
              <w:rPr>
                <w:spacing w:val="-5"/>
              </w:rPr>
              <w:t xml:space="preserve"> </w:t>
            </w:r>
            <w:r w:rsidR="00CB224A" w:rsidRPr="002F11E7">
              <w:t>be</w:t>
            </w:r>
            <w:r w:rsidR="00CB224A" w:rsidRPr="002F11E7">
              <w:rPr>
                <w:spacing w:val="-4"/>
              </w:rPr>
              <w:t xml:space="preserve"> </w:t>
            </w:r>
            <w:r w:rsidR="00CB224A" w:rsidRPr="002F11E7">
              <w:t>reserved</w:t>
            </w:r>
            <w:r w:rsidR="00CB224A" w:rsidRPr="002F11E7">
              <w:rPr>
                <w:spacing w:val="-6"/>
              </w:rPr>
              <w:t xml:space="preserve"> </w:t>
            </w:r>
            <w:r w:rsidR="00CB224A" w:rsidRPr="002F11E7">
              <w:t>for</w:t>
            </w:r>
            <w:r w:rsidR="00CB224A" w:rsidRPr="002F11E7">
              <w:rPr>
                <w:spacing w:val="-7"/>
              </w:rPr>
              <w:t xml:space="preserve"> </w:t>
            </w:r>
            <w:r w:rsidR="00CB224A" w:rsidRPr="002F11E7">
              <w:t>extraordinary</w:t>
            </w:r>
            <w:r w:rsidR="00CB224A" w:rsidRPr="002F11E7">
              <w:rPr>
                <w:spacing w:val="-5"/>
              </w:rPr>
              <w:t xml:space="preserve"> </w:t>
            </w:r>
            <w:r w:rsidR="00CB224A" w:rsidRPr="002F11E7">
              <w:rPr>
                <w:spacing w:val="-2"/>
              </w:rPr>
              <w:t>work)</w:t>
            </w:r>
          </w:p>
        </w:tc>
      </w:tr>
      <w:tr w:rsidR="00680FE7" w:rsidRPr="002F11E7" w14:paraId="6D10F146" w14:textId="77777777">
        <w:trPr>
          <w:trHeight w:val="268"/>
        </w:trPr>
        <w:tc>
          <w:tcPr>
            <w:tcW w:w="757" w:type="dxa"/>
          </w:tcPr>
          <w:p w14:paraId="6EB28653" w14:textId="77777777" w:rsidR="00680FE7" w:rsidRPr="002F11E7" w:rsidRDefault="00CB224A">
            <w:pPr>
              <w:pStyle w:val="TableParagraph"/>
            </w:pPr>
            <w:r w:rsidRPr="002F11E7">
              <w:rPr>
                <w:spacing w:val="-5"/>
              </w:rPr>
              <w:t>5.5</w:t>
            </w:r>
          </w:p>
        </w:tc>
        <w:tc>
          <w:tcPr>
            <w:tcW w:w="385" w:type="dxa"/>
          </w:tcPr>
          <w:p w14:paraId="51D805A1" w14:textId="77777777" w:rsidR="00680FE7" w:rsidRPr="002F11E7" w:rsidRDefault="00CB224A">
            <w:pPr>
              <w:pStyle w:val="TableParagraph"/>
              <w:ind w:left="0" w:right="64"/>
              <w:jc w:val="center"/>
            </w:pPr>
            <w:r w:rsidRPr="002F11E7">
              <w:rPr>
                <w:spacing w:val="-10"/>
              </w:rPr>
              <w:t>=</w:t>
            </w:r>
          </w:p>
        </w:tc>
        <w:tc>
          <w:tcPr>
            <w:tcW w:w="6549" w:type="dxa"/>
          </w:tcPr>
          <w:p w14:paraId="675CC57B" w14:textId="223C63D8" w:rsidR="00680FE7" w:rsidRPr="002F11E7" w:rsidRDefault="002F11E7">
            <w:pPr>
              <w:pStyle w:val="TableParagraph"/>
              <w:ind w:left="168"/>
            </w:pPr>
            <w:r w:rsidRPr="002F11E7">
              <w:t>V</w:t>
            </w:r>
            <w:r w:rsidR="00CB224A" w:rsidRPr="002F11E7">
              <w:t>ery</w:t>
            </w:r>
            <w:r w:rsidR="00CB224A" w:rsidRPr="002F11E7">
              <w:rPr>
                <w:spacing w:val="-3"/>
              </w:rPr>
              <w:t xml:space="preserve"> </w:t>
            </w:r>
            <w:r w:rsidR="00CB224A" w:rsidRPr="002F11E7">
              <w:rPr>
                <w:spacing w:val="-4"/>
              </w:rPr>
              <w:t>good</w:t>
            </w:r>
          </w:p>
        </w:tc>
      </w:tr>
      <w:tr w:rsidR="00680FE7" w:rsidRPr="002F11E7" w14:paraId="19CBE8F6" w14:textId="77777777">
        <w:trPr>
          <w:trHeight w:val="268"/>
        </w:trPr>
        <w:tc>
          <w:tcPr>
            <w:tcW w:w="757" w:type="dxa"/>
          </w:tcPr>
          <w:p w14:paraId="3E04F25B" w14:textId="77777777" w:rsidR="00680FE7" w:rsidRPr="002F11E7" w:rsidRDefault="00CB224A">
            <w:pPr>
              <w:pStyle w:val="TableParagraph"/>
            </w:pPr>
            <w:r w:rsidRPr="002F11E7">
              <w:rPr>
                <w:spacing w:val="-10"/>
              </w:rPr>
              <w:t>5</w:t>
            </w:r>
          </w:p>
        </w:tc>
        <w:tc>
          <w:tcPr>
            <w:tcW w:w="385" w:type="dxa"/>
          </w:tcPr>
          <w:p w14:paraId="5ED26480" w14:textId="77777777" w:rsidR="00680FE7" w:rsidRPr="002F11E7" w:rsidRDefault="00CB224A">
            <w:pPr>
              <w:pStyle w:val="TableParagraph"/>
              <w:ind w:left="0" w:right="64"/>
              <w:jc w:val="center"/>
            </w:pPr>
            <w:r w:rsidRPr="002F11E7">
              <w:rPr>
                <w:spacing w:val="-10"/>
              </w:rPr>
              <w:t>=</w:t>
            </w:r>
          </w:p>
        </w:tc>
        <w:tc>
          <w:tcPr>
            <w:tcW w:w="6549" w:type="dxa"/>
          </w:tcPr>
          <w:p w14:paraId="48665B5D" w14:textId="73A6EC09" w:rsidR="00680FE7" w:rsidRPr="002F11E7" w:rsidRDefault="00BE7880">
            <w:pPr>
              <w:pStyle w:val="TableParagraph"/>
              <w:ind w:left="168"/>
            </w:pPr>
            <w:r w:rsidRPr="002F11E7">
              <w:rPr>
                <w:spacing w:val="-4"/>
              </w:rPr>
              <w:t>G</w:t>
            </w:r>
            <w:r w:rsidR="00CB224A" w:rsidRPr="002F11E7">
              <w:rPr>
                <w:spacing w:val="-4"/>
              </w:rPr>
              <w:t>ood</w:t>
            </w:r>
          </w:p>
        </w:tc>
      </w:tr>
      <w:tr w:rsidR="00680FE7" w:rsidRPr="002F11E7" w14:paraId="3CDFEFC4" w14:textId="77777777">
        <w:trPr>
          <w:trHeight w:val="268"/>
        </w:trPr>
        <w:tc>
          <w:tcPr>
            <w:tcW w:w="757" w:type="dxa"/>
          </w:tcPr>
          <w:p w14:paraId="3EB4E79B" w14:textId="77777777" w:rsidR="00680FE7" w:rsidRPr="002F11E7" w:rsidRDefault="00CB224A">
            <w:pPr>
              <w:pStyle w:val="TableParagraph"/>
            </w:pPr>
            <w:r w:rsidRPr="002F11E7">
              <w:rPr>
                <w:spacing w:val="-5"/>
              </w:rPr>
              <w:t>4.5</w:t>
            </w:r>
          </w:p>
        </w:tc>
        <w:tc>
          <w:tcPr>
            <w:tcW w:w="385" w:type="dxa"/>
          </w:tcPr>
          <w:p w14:paraId="3D25EEAA" w14:textId="77777777" w:rsidR="00680FE7" w:rsidRPr="002F11E7" w:rsidRDefault="00CB224A">
            <w:pPr>
              <w:pStyle w:val="TableParagraph"/>
              <w:ind w:left="0" w:right="64"/>
              <w:jc w:val="center"/>
            </w:pPr>
            <w:r w:rsidRPr="002F11E7">
              <w:rPr>
                <w:spacing w:val="-10"/>
              </w:rPr>
              <w:t>=</w:t>
            </w:r>
          </w:p>
        </w:tc>
        <w:tc>
          <w:tcPr>
            <w:tcW w:w="6549" w:type="dxa"/>
          </w:tcPr>
          <w:p w14:paraId="7341C2ED" w14:textId="2FC809D7" w:rsidR="00680FE7" w:rsidRPr="002F11E7" w:rsidRDefault="00BE7880">
            <w:pPr>
              <w:pStyle w:val="TableParagraph"/>
              <w:ind w:left="168"/>
            </w:pPr>
            <w:r w:rsidRPr="002F11E7">
              <w:rPr>
                <w:spacing w:val="-2"/>
              </w:rPr>
              <w:t>S</w:t>
            </w:r>
            <w:r w:rsidR="00CB224A" w:rsidRPr="002F11E7">
              <w:rPr>
                <w:spacing w:val="-2"/>
              </w:rPr>
              <w:t>atisfactory</w:t>
            </w:r>
          </w:p>
        </w:tc>
      </w:tr>
      <w:tr w:rsidR="00680FE7" w:rsidRPr="002F11E7" w14:paraId="180D012E" w14:textId="77777777">
        <w:trPr>
          <w:trHeight w:val="268"/>
        </w:trPr>
        <w:tc>
          <w:tcPr>
            <w:tcW w:w="757" w:type="dxa"/>
          </w:tcPr>
          <w:p w14:paraId="75FDFACE" w14:textId="77777777" w:rsidR="00680FE7" w:rsidRPr="002F11E7" w:rsidRDefault="00CB224A">
            <w:pPr>
              <w:pStyle w:val="TableParagraph"/>
            </w:pPr>
            <w:r w:rsidRPr="002F11E7">
              <w:rPr>
                <w:spacing w:val="-10"/>
              </w:rPr>
              <w:t>4</w:t>
            </w:r>
          </w:p>
        </w:tc>
        <w:tc>
          <w:tcPr>
            <w:tcW w:w="385" w:type="dxa"/>
          </w:tcPr>
          <w:p w14:paraId="2B8BB16A" w14:textId="77777777" w:rsidR="00680FE7" w:rsidRPr="002F11E7" w:rsidRDefault="00CB224A">
            <w:pPr>
              <w:pStyle w:val="TableParagraph"/>
              <w:ind w:left="1" w:right="64"/>
              <w:jc w:val="center"/>
            </w:pPr>
            <w:r w:rsidRPr="002F11E7">
              <w:rPr>
                <w:spacing w:val="-10"/>
              </w:rPr>
              <w:t>=</w:t>
            </w:r>
          </w:p>
        </w:tc>
        <w:tc>
          <w:tcPr>
            <w:tcW w:w="6549" w:type="dxa"/>
          </w:tcPr>
          <w:p w14:paraId="2921FDA9" w14:textId="15A1E9E4" w:rsidR="00680FE7" w:rsidRPr="002F11E7" w:rsidRDefault="00BE7880">
            <w:pPr>
              <w:pStyle w:val="TableParagraph"/>
              <w:ind w:left="168"/>
            </w:pPr>
            <w:r w:rsidRPr="002F11E7">
              <w:rPr>
                <w:spacing w:val="-2"/>
              </w:rPr>
              <w:t>S</w:t>
            </w:r>
            <w:r w:rsidR="00CB224A" w:rsidRPr="002F11E7">
              <w:rPr>
                <w:spacing w:val="-2"/>
              </w:rPr>
              <w:t>ufficient</w:t>
            </w:r>
          </w:p>
        </w:tc>
      </w:tr>
      <w:tr w:rsidR="00680FE7" w:rsidRPr="002F11E7" w14:paraId="45E932FF" w14:textId="77777777">
        <w:trPr>
          <w:trHeight w:val="244"/>
        </w:trPr>
        <w:tc>
          <w:tcPr>
            <w:tcW w:w="757" w:type="dxa"/>
          </w:tcPr>
          <w:p w14:paraId="45F311CF" w14:textId="77777777" w:rsidR="00680FE7" w:rsidRPr="002F11E7" w:rsidRDefault="00CB224A">
            <w:pPr>
              <w:pStyle w:val="TableParagraph"/>
              <w:spacing w:line="225" w:lineRule="exact"/>
            </w:pPr>
            <w:r w:rsidRPr="002F11E7">
              <w:t>3.5</w:t>
            </w:r>
            <w:r w:rsidRPr="002F11E7">
              <w:rPr>
                <w:spacing w:val="-2"/>
              </w:rPr>
              <w:t xml:space="preserve"> </w:t>
            </w:r>
            <w:r w:rsidRPr="002F11E7">
              <w:t>–</w:t>
            </w:r>
            <w:r w:rsidRPr="002F11E7">
              <w:rPr>
                <w:spacing w:val="1"/>
              </w:rPr>
              <w:t xml:space="preserve"> </w:t>
            </w:r>
            <w:r w:rsidRPr="002F11E7">
              <w:rPr>
                <w:spacing w:val="-10"/>
              </w:rPr>
              <w:t>1</w:t>
            </w:r>
          </w:p>
        </w:tc>
        <w:tc>
          <w:tcPr>
            <w:tcW w:w="385" w:type="dxa"/>
          </w:tcPr>
          <w:p w14:paraId="18FF12B6" w14:textId="77777777" w:rsidR="00680FE7" w:rsidRPr="002F11E7" w:rsidRDefault="00CB224A">
            <w:pPr>
              <w:pStyle w:val="TableParagraph"/>
              <w:spacing w:line="225" w:lineRule="exact"/>
              <w:ind w:left="1" w:right="64"/>
              <w:jc w:val="center"/>
            </w:pPr>
            <w:r w:rsidRPr="002F11E7">
              <w:rPr>
                <w:spacing w:val="-10"/>
              </w:rPr>
              <w:t>=</w:t>
            </w:r>
          </w:p>
        </w:tc>
        <w:tc>
          <w:tcPr>
            <w:tcW w:w="6549" w:type="dxa"/>
          </w:tcPr>
          <w:p w14:paraId="0C7D81CC" w14:textId="4BD37D89" w:rsidR="00680FE7" w:rsidRPr="002F11E7" w:rsidRDefault="00BE7880">
            <w:pPr>
              <w:pStyle w:val="TableParagraph"/>
              <w:spacing w:line="225" w:lineRule="exact"/>
              <w:ind w:left="168"/>
            </w:pPr>
            <w:r w:rsidRPr="002F11E7">
              <w:rPr>
                <w:spacing w:val="-2"/>
              </w:rPr>
              <w:t>I</w:t>
            </w:r>
            <w:r w:rsidR="00CB224A" w:rsidRPr="002F11E7">
              <w:rPr>
                <w:spacing w:val="-2"/>
              </w:rPr>
              <w:t>nsufficient</w:t>
            </w:r>
          </w:p>
        </w:tc>
      </w:tr>
    </w:tbl>
    <w:p w14:paraId="1E5629D8" w14:textId="77777777" w:rsidR="00680FE7" w:rsidRPr="00BE7880" w:rsidRDefault="00680FE7">
      <w:pPr>
        <w:pStyle w:val="BodyText"/>
        <w:spacing w:before="6"/>
        <w:rPr>
          <w:highlight w:val="yellow"/>
        </w:rPr>
      </w:pPr>
    </w:p>
    <w:p w14:paraId="3A7C5EA8" w14:textId="52DC1069" w:rsidR="002F11E7" w:rsidRDefault="002F11E7">
      <w:pPr>
        <w:pStyle w:val="BodyText"/>
        <w:ind w:left="23"/>
      </w:pPr>
      <w:r w:rsidRPr="00497F05">
        <w:t xml:space="preserve">The evaluation </w:t>
      </w:r>
      <w:r>
        <w:t>must</w:t>
      </w:r>
      <w:r w:rsidR="00ED3C79">
        <w:t xml:space="preserve"> include</w:t>
      </w:r>
      <w:r w:rsidRPr="00497F05">
        <w:t xml:space="preserve"> the name of</w:t>
      </w:r>
      <w:r w:rsidRPr="00497F05">
        <w:rPr>
          <w:spacing w:val="-9"/>
        </w:rPr>
        <w:t xml:space="preserve"> </w:t>
      </w:r>
      <w:r w:rsidRPr="00497F05">
        <w:t>the</w:t>
      </w:r>
      <w:r w:rsidR="00C3010D">
        <w:t xml:space="preserve"> doctoral</w:t>
      </w:r>
      <w:r w:rsidRPr="00497F05">
        <w:rPr>
          <w:spacing w:val="-8"/>
        </w:rPr>
        <w:t xml:space="preserve"> </w:t>
      </w:r>
      <w:r w:rsidRPr="00497F05">
        <w:t>candidate</w:t>
      </w:r>
      <w:r w:rsidRPr="00497F05">
        <w:rPr>
          <w:spacing w:val="-8"/>
        </w:rPr>
        <w:t xml:space="preserve"> </w:t>
      </w:r>
      <w:r w:rsidRPr="00497F05">
        <w:t>as</w:t>
      </w:r>
      <w:r w:rsidRPr="00497F05">
        <w:rPr>
          <w:spacing w:val="-11"/>
        </w:rPr>
        <w:t xml:space="preserve"> </w:t>
      </w:r>
      <w:r w:rsidRPr="00497F05">
        <w:t>well</w:t>
      </w:r>
      <w:r w:rsidRPr="00497F05">
        <w:rPr>
          <w:spacing w:val="-9"/>
        </w:rPr>
        <w:t xml:space="preserve"> </w:t>
      </w:r>
      <w:r w:rsidRPr="00497F05">
        <w:t>as</w:t>
      </w:r>
      <w:r w:rsidRPr="00497F05">
        <w:rPr>
          <w:spacing w:val="-11"/>
        </w:rPr>
        <w:t xml:space="preserve"> </w:t>
      </w:r>
      <w:r w:rsidRPr="00497F05">
        <w:t>the</w:t>
      </w:r>
      <w:r w:rsidRPr="00497F05">
        <w:rPr>
          <w:spacing w:val="-8"/>
        </w:rPr>
        <w:t xml:space="preserve"> </w:t>
      </w:r>
      <w:r w:rsidRPr="00497F05">
        <w:t>title</w:t>
      </w:r>
      <w:r w:rsidRPr="00497F05">
        <w:rPr>
          <w:spacing w:val="-11"/>
        </w:rPr>
        <w:t xml:space="preserve"> </w:t>
      </w:r>
      <w:r w:rsidRPr="00497F05">
        <w:t>of</w:t>
      </w:r>
      <w:r w:rsidRPr="00497F05">
        <w:rPr>
          <w:spacing w:val="-12"/>
        </w:rPr>
        <w:t xml:space="preserve"> </w:t>
      </w:r>
      <w:r w:rsidRPr="00497F05">
        <w:t>the</w:t>
      </w:r>
      <w:r w:rsidRPr="00497F05">
        <w:rPr>
          <w:spacing w:val="-8"/>
        </w:rPr>
        <w:t xml:space="preserve"> </w:t>
      </w:r>
      <w:r w:rsidRPr="00497F05">
        <w:t>dissertation.</w:t>
      </w:r>
    </w:p>
    <w:p w14:paraId="2E072369" w14:textId="4D2EFFDA" w:rsidR="002F11E7" w:rsidRDefault="002F11E7">
      <w:pPr>
        <w:pStyle w:val="BodyText"/>
        <w:ind w:left="23"/>
      </w:pPr>
      <w:r>
        <w:t>It</w:t>
      </w:r>
      <w:r w:rsidR="00CB224A" w:rsidRPr="00BE7880">
        <w:t xml:space="preserve"> </w:t>
      </w:r>
      <w:r w:rsidR="00BE7880" w:rsidRPr="00BE7880">
        <w:t>must</w:t>
      </w:r>
      <w:r w:rsidR="00CB224A" w:rsidRPr="00BE7880">
        <w:t xml:space="preserve"> be dated and signed by the thesis advisor</w:t>
      </w:r>
      <w:r w:rsidR="000C0061" w:rsidRPr="00B8143E">
        <w:t>s</w:t>
      </w:r>
      <w:r w:rsidR="00BE7880" w:rsidRPr="00B8143E">
        <w:t xml:space="preserve"> </w:t>
      </w:r>
      <w:r w:rsidR="00BE7880" w:rsidRPr="00BE7880">
        <w:t>and</w:t>
      </w:r>
      <w:r w:rsidR="00ED3C79">
        <w:t xml:space="preserve"> the</w:t>
      </w:r>
      <w:r w:rsidR="00BE7880" w:rsidRPr="00BE7880">
        <w:t xml:space="preserve"> co-referee</w:t>
      </w:r>
      <w:r w:rsidR="00ED3C79">
        <w:t>.</w:t>
      </w:r>
    </w:p>
    <w:p w14:paraId="21D758AB" w14:textId="77777777" w:rsidR="00C3010D" w:rsidRDefault="00C3010D">
      <w:pPr>
        <w:pStyle w:val="BodyText"/>
        <w:ind w:left="23"/>
      </w:pPr>
    </w:p>
    <w:p w14:paraId="6335CA58" w14:textId="11DD7C56" w:rsidR="00621F31" w:rsidRDefault="00621F31" w:rsidP="00B8143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*</w:t>
      </w:r>
      <w:r w:rsidRPr="00ED3C79">
        <w:rPr>
          <w:sz w:val="18"/>
          <w:szCs w:val="18"/>
        </w:rPr>
        <w:t>If the</w:t>
      </w:r>
      <w:r w:rsidR="00E52D98">
        <w:rPr>
          <w:spacing w:val="80"/>
          <w:sz w:val="18"/>
          <w:szCs w:val="18"/>
        </w:rPr>
        <w:t xml:space="preserve"> </w:t>
      </w:r>
      <w:r w:rsidRPr="00ED3C79">
        <w:rPr>
          <w:sz w:val="18"/>
          <w:szCs w:val="18"/>
        </w:rPr>
        <w:t>supervision team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includes a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co-thesis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advisor,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both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the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co-thesis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advisor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and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the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thesis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>advisor</w:t>
      </w:r>
      <w:r w:rsidRPr="00ED3C79">
        <w:rPr>
          <w:spacing w:val="-1"/>
          <w:sz w:val="18"/>
          <w:szCs w:val="18"/>
        </w:rPr>
        <w:t xml:space="preserve"> </w:t>
      </w:r>
      <w:r w:rsidRPr="00ED3C79">
        <w:rPr>
          <w:sz w:val="18"/>
          <w:szCs w:val="18"/>
        </w:rPr>
        <w:t xml:space="preserve">must sign the evaluation of the doctoral work and agree on a common </w:t>
      </w:r>
      <w:r w:rsidRPr="006721DE">
        <w:rPr>
          <w:sz w:val="18"/>
          <w:szCs w:val="18"/>
        </w:rPr>
        <w:t>grade.</w:t>
      </w:r>
    </w:p>
    <w:p w14:paraId="3F33B477" w14:textId="289871DE" w:rsidR="00ED3C79" w:rsidRPr="00ED3C79" w:rsidRDefault="00ED3C79" w:rsidP="00ED3C79">
      <w:pPr>
        <w:pStyle w:val="BodyText"/>
        <w:rPr>
          <w:sz w:val="18"/>
          <w:szCs w:val="18"/>
        </w:rPr>
      </w:pPr>
      <w:r w:rsidRPr="00ED3C79">
        <w:rPr>
          <w:sz w:val="18"/>
          <w:szCs w:val="18"/>
        </w:rPr>
        <w:t>*</w:t>
      </w:r>
      <w:r w:rsidR="00621F31">
        <w:rPr>
          <w:sz w:val="18"/>
          <w:szCs w:val="18"/>
        </w:rPr>
        <w:t>*</w:t>
      </w:r>
      <w:r>
        <w:rPr>
          <w:sz w:val="18"/>
          <w:szCs w:val="18"/>
        </w:rPr>
        <w:t>The average should be rounded</w:t>
      </w:r>
      <w:r w:rsidR="006721DE">
        <w:rPr>
          <w:sz w:val="18"/>
          <w:szCs w:val="18"/>
        </w:rPr>
        <w:t xml:space="preserve"> in accordance with</w:t>
      </w:r>
      <w:r>
        <w:rPr>
          <w:sz w:val="18"/>
          <w:szCs w:val="18"/>
        </w:rPr>
        <w:t xml:space="preserve"> </w:t>
      </w:r>
      <w:r w:rsidR="006721DE">
        <w:rPr>
          <w:sz w:val="18"/>
          <w:szCs w:val="18"/>
        </w:rPr>
        <w:t>the GHS</w:t>
      </w:r>
      <w:r w:rsidR="006721DE" w:rsidRPr="006721DE">
        <w:rPr>
          <w:i/>
          <w:iCs/>
          <w:sz w:val="18"/>
          <w:szCs w:val="18"/>
        </w:rPr>
        <w:t xml:space="preserve"> </w:t>
      </w:r>
      <w:hyperlink r:id="rId7" w:history="1">
        <w:proofErr w:type="spellStart"/>
        <w:r w:rsidR="006721DE" w:rsidRPr="006721DE">
          <w:rPr>
            <w:rStyle w:val="Hyperlink"/>
            <w:i/>
            <w:iCs/>
            <w:sz w:val="18"/>
            <w:szCs w:val="18"/>
          </w:rPr>
          <w:t>Promotionsreglement</w:t>
        </w:r>
        <w:proofErr w:type="spellEnd"/>
        <w:r w:rsidR="006721DE" w:rsidRPr="006721DE">
          <w:rPr>
            <w:rStyle w:val="Hyperlink"/>
            <w:sz w:val="18"/>
            <w:szCs w:val="18"/>
          </w:rPr>
          <w:t>, Article 15, Paragraph 4</w:t>
        </w:r>
      </w:hyperlink>
      <w:r w:rsidR="006721DE">
        <w:rPr>
          <w:sz w:val="18"/>
          <w:szCs w:val="18"/>
        </w:rPr>
        <w:t>.</w:t>
      </w:r>
    </w:p>
    <w:p w14:paraId="32AAB4F0" w14:textId="77777777" w:rsidR="00680FE7" w:rsidRPr="00BE7880" w:rsidRDefault="00680FE7">
      <w:pPr>
        <w:pStyle w:val="BodyText"/>
        <w:spacing w:before="26"/>
        <w:rPr>
          <w:highlight w:val="yellow"/>
        </w:rPr>
      </w:pPr>
    </w:p>
    <w:p w14:paraId="2B947C83" w14:textId="77777777" w:rsidR="00BE7880" w:rsidRPr="00C3010D" w:rsidRDefault="00CB224A">
      <w:pPr>
        <w:ind w:left="2554"/>
        <w:rPr>
          <w:b/>
          <w:spacing w:val="-4"/>
        </w:rPr>
      </w:pPr>
      <w:r w:rsidRPr="00C3010D">
        <w:rPr>
          <w:b/>
        </w:rPr>
        <w:t>Structure</w:t>
      </w:r>
      <w:r w:rsidRPr="00C3010D">
        <w:rPr>
          <w:b/>
          <w:spacing w:val="-4"/>
        </w:rPr>
        <w:t xml:space="preserve"> </w:t>
      </w:r>
      <w:r w:rsidRPr="00C3010D">
        <w:rPr>
          <w:b/>
        </w:rPr>
        <w:t>and</w:t>
      </w:r>
      <w:r w:rsidRPr="00C3010D">
        <w:rPr>
          <w:b/>
          <w:spacing w:val="-2"/>
        </w:rPr>
        <w:t xml:space="preserve"> </w:t>
      </w:r>
      <w:r w:rsidRPr="00C3010D">
        <w:rPr>
          <w:b/>
        </w:rPr>
        <w:t>Possible</w:t>
      </w:r>
      <w:r w:rsidRPr="00C3010D">
        <w:rPr>
          <w:b/>
          <w:spacing w:val="-3"/>
        </w:rPr>
        <w:t xml:space="preserve"> </w:t>
      </w:r>
      <w:r w:rsidRPr="00C3010D">
        <w:rPr>
          <w:b/>
        </w:rPr>
        <w:t>Rating</w:t>
      </w:r>
      <w:r w:rsidRPr="00C3010D">
        <w:rPr>
          <w:b/>
          <w:spacing w:val="-2"/>
        </w:rPr>
        <w:t xml:space="preserve"> </w:t>
      </w:r>
      <w:r w:rsidRPr="00C3010D">
        <w:rPr>
          <w:b/>
        </w:rPr>
        <w:t>Criteria</w:t>
      </w:r>
      <w:r w:rsidRPr="00C3010D">
        <w:rPr>
          <w:b/>
          <w:spacing w:val="-4"/>
        </w:rPr>
        <w:t xml:space="preserve"> </w:t>
      </w:r>
    </w:p>
    <w:p w14:paraId="5B231A22" w14:textId="0E3D6826" w:rsidR="00B0095A" w:rsidRPr="00C3010D" w:rsidRDefault="00B0095A" w:rsidP="00B0095A">
      <w:pPr>
        <w:pStyle w:val="BodyText"/>
        <w:spacing w:before="116"/>
        <w:ind w:left="23" w:right="15"/>
        <w:jc w:val="both"/>
      </w:pPr>
      <w:r w:rsidRPr="00C3010D">
        <w:t>The following list of rating criteria should act as a guideline for the evaluation</w:t>
      </w:r>
      <w:r w:rsidR="00ED3C79" w:rsidRPr="00C3010D">
        <w:t>. T</w:t>
      </w:r>
      <w:r w:rsidRPr="00C3010D">
        <w:t>he list is not exhaustive.</w:t>
      </w:r>
      <w:r w:rsidRPr="00C3010D">
        <w:rPr>
          <w:spacing w:val="-7"/>
        </w:rPr>
        <w:t xml:space="preserve"> </w:t>
      </w:r>
      <w:r w:rsidRPr="00C3010D">
        <w:t>In</w:t>
      </w:r>
      <w:r w:rsidRPr="00C3010D">
        <w:rPr>
          <w:spacing w:val="-10"/>
        </w:rPr>
        <w:t xml:space="preserve"> </w:t>
      </w:r>
      <w:r w:rsidRPr="00C3010D">
        <w:t>addition,</w:t>
      </w:r>
      <w:r w:rsidRPr="00C3010D">
        <w:rPr>
          <w:spacing w:val="-9"/>
        </w:rPr>
        <w:t xml:space="preserve"> </w:t>
      </w:r>
      <w:r w:rsidRPr="00C3010D">
        <w:t>some</w:t>
      </w:r>
      <w:r w:rsidRPr="00C3010D">
        <w:rPr>
          <w:spacing w:val="-9"/>
        </w:rPr>
        <w:t xml:space="preserve"> </w:t>
      </w:r>
      <w:r w:rsidRPr="00C3010D">
        <w:t>of</w:t>
      </w:r>
      <w:r w:rsidRPr="00C3010D">
        <w:rPr>
          <w:spacing w:val="-7"/>
        </w:rPr>
        <w:t xml:space="preserve"> </w:t>
      </w:r>
      <w:r w:rsidRPr="00C3010D">
        <w:t>the</w:t>
      </w:r>
      <w:r w:rsidRPr="00C3010D">
        <w:rPr>
          <w:spacing w:val="-8"/>
        </w:rPr>
        <w:t xml:space="preserve"> </w:t>
      </w:r>
      <w:r w:rsidRPr="00C3010D">
        <w:t>criteria mentioned</w:t>
      </w:r>
      <w:r w:rsidRPr="00C3010D">
        <w:rPr>
          <w:spacing w:val="-9"/>
        </w:rPr>
        <w:t xml:space="preserve"> </w:t>
      </w:r>
      <w:r w:rsidRPr="00C3010D">
        <w:t>are</w:t>
      </w:r>
      <w:r w:rsidRPr="00C3010D">
        <w:rPr>
          <w:spacing w:val="-8"/>
        </w:rPr>
        <w:t xml:space="preserve"> </w:t>
      </w:r>
      <w:r w:rsidRPr="00C3010D">
        <w:t>subject-specific</w:t>
      </w:r>
      <w:r w:rsidRPr="00C3010D">
        <w:rPr>
          <w:spacing w:val="-9"/>
        </w:rPr>
        <w:t xml:space="preserve"> </w:t>
      </w:r>
      <w:r w:rsidRPr="00C3010D">
        <w:t>and</w:t>
      </w:r>
      <w:r w:rsidRPr="00C3010D">
        <w:rPr>
          <w:spacing w:val="-7"/>
        </w:rPr>
        <w:t xml:space="preserve"> </w:t>
      </w:r>
      <w:r w:rsidRPr="00C3010D">
        <w:t>therefore</w:t>
      </w:r>
      <w:r w:rsidRPr="00C3010D">
        <w:rPr>
          <w:spacing w:val="-6"/>
        </w:rPr>
        <w:t xml:space="preserve"> </w:t>
      </w:r>
      <w:r w:rsidRPr="00C3010D">
        <w:t>not</w:t>
      </w:r>
      <w:r w:rsidRPr="00C3010D">
        <w:rPr>
          <w:spacing w:val="-8"/>
        </w:rPr>
        <w:t xml:space="preserve"> </w:t>
      </w:r>
      <w:r w:rsidRPr="00C3010D">
        <w:t>applicable to all PhD theses.</w:t>
      </w:r>
    </w:p>
    <w:p w14:paraId="76867BC9" w14:textId="77777777" w:rsidR="00BE7880" w:rsidRPr="00C3010D" w:rsidRDefault="00BE7880" w:rsidP="00BE7880">
      <w:pPr>
        <w:rPr>
          <w:b/>
          <w:spacing w:val="-4"/>
        </w:rPr>
      </w:pPr>
    </w:p>
    <w:p w14:paraId="59EC22F8" w14:textId="0B9BE400" w:rsidR="00680FE7" w:rsidRPr="00C3010D" w:rsidRDefault="00CB224A" w:rsidP="002F11E7">
      <w:pPr>
        <w:rPr>
          <w:b/>
          <w:i/>
        </w:rPr>
      </w:pPr>
      <w:r w:rsidRPr="00C3010D">
        <w:rPr>
          <w:b/>
          <w:i/>
        </w:rPr>
        <w:t>Presentation</w:t>
      </w:r>
      <w:r w:rsidRPr="00C3010D">
        <w:rPr>
          <w:b/>
          <w:i/>
          <w:spacing w:val="-2"/>
        </w:rPr>
        <w:t xml:space="preserve"> </w:t>
      </w:r>
      <w:r w:rsidRPr="00C3010D">
        <w:rPr>
          <w:b/>
          <w:i/>
        </w:rPr>
        <w:t>of</w:t>
      </w:r>
      <w:r w:rsidRPr="00C3010D">
        <w:rPr>
          <w:b/>
          <w:i/>
          <w:spacing w:val="-3"/>
        </w:rPr>
        <w:t xml:space="preserve"> </w:t>
      </w:r>
      <w:r w:rsidRPr="00C3010D">
        <w:rPr>
          <w:b/>
          <w:i/>
        </w:rPr>
        <w:t>the</w:t>
      </w:r>
      <w:r w:rsidRPr="00C3010D">
        <w:rPr>
          <w:b/>
          <w:i/>
          <w:spacing w:val="-4"/>
        </w:rPr>
        <w:t xml:space="preserve"> </w:t>
      </w:r>
      <w:r w:rsidRPr="00C3010D">
        <w:rPr>
          <w:b/>
          <w:i/>
        </w:rPr>
        <w:t>thesis</w:t>
      </w:r>
      <w:r w:rsidRPr="00C3010D">
        <w:rPr>
          <w:b/>
          <w:i/>
          <w:spacing w:val="-3"/>
        </w:rPr>
        <w:t xml:space="preserve"> </w:t>
      </w:r>
      <w:r w:rsidRPr="00C3010D">
        <w:rPr>
          <w:b/>
          <w:i/>
          <w:spacing w:val="-2"/>
        </w:rPr>
        <w:t>subject</w:t>
      </w:r>
    </w:p>
    <w:p w14:paraId="53065E62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49"/>
        </w:tabs>
        <w:spacing w:before="120" w:line="280" w:lineRule="exact"/>
        <w:ind w:left="949" w:hanging="360"/>
        <w:rPr>
          <w:i/>
        </w:rPr>
      </w:pPr>
      <w:r w:rsidRPr="00C3010D">
        <w:rPr>
          <w:i/>
        </w:rPr>
        <w:t>Short</w:t>
      </w:r>
      <w:r w:rsidRPr="00C3010D">
        <w:rPr>
          <w:i/>
          <w:spacing w:val="-5"/>
        </w:rPr>
        <w:t xml:space="preserve"> </w:t>
      </w:r>
      <w:r w:rsidRPr="00C3010D">
        <w:rPr>
          <w:i/>
          <w:spacing w:val="-2"/>
        </w:rPr>
        <w:t>summary</w:t>
      </w:r>
    </w:p>
    <w:p w14:paraId="365FAAB9" w14:textId="2BAF1E31" w:rsidR="00680FE7" w:rsidRPr="00C3010D" w:rsidRDefault="00CB224A">
      <w:pPr>
        <w:pStyle w:val="ListParagraph"/>
        <w:numPr>
          <w:ilvl w:val="0"/>
          <w:numId w:val="1"/>
        </w:numPr>
        <w:tabs>
          <w:tab w:val="left" w:pos="947"/>
        </w:tabs>
        <w:spacing w:before="1" w:line="240" w:lineRule="auto"/>
        <w:ind w:left="947" w:hanging="358"/>
        <w:rPr>
          <w:i/>
        </w:rPr>
      </w:pPr>
      <w:r w:rsidRPr="00C3010D">
        <w:rPr>
          <w:i/>
        </w:rPr>
        <w:t>Position</w:t>
      </w:r>
      <w:r w:rsidRPr="00C3010D">
        <w:rPr>
          <w:i/>
          <w:spacing w:val="-4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the</w:t>
      </w:r>
      <w:r w:rsidRPr="00C3010D">
        <w:rPr>
          <w:i/>
          <w:spacing w:val="-3"/>
        </w:rPr>
        <w:t xml:space="preserve"> </w:t>
      </w:r>
      <w:r w:rsidR="00AA6472">
        <w:rPr>
          <w:i/>
          <w:spacing w:val="-3"/>
        </w:rPr>
        <w:t xml:space="preserve">PhD </w:t>
      </w:r>
      <w:r w:rsidRPr="00C3010D">
        <w:rPr>
          <w:i/>
        </w:rPr>
        <w:t>thesis</w:t>
      </w:r>
      <w:r w:rsidRPr="00C3010D">
        <w:rPr>
          <w:i/>
          <w:spacing w:val="-1"/>
        </w:rPr>
        <w:t xml:space="preserve"> </w:t>
      </w:r>
      <w:r w:rsidRPr="00C3010D">
        <w:rPr>
          <w:i/>
        </w:rPr>
        <w:t>in</w:t>
      </w:r>
      <w:r w:rsidRPr="00C3010D">
        <w:rPr>
          <w:i/>
          <w:spacing w:val="-3"/>
        </w:rPr>
        <w:t xml:space="preserve"> </w:t>
      </w:r>
      <w:r w:rsidRPr="00C3010D">
        <w:rPr>
          <w:i/>
        </w:rPr>
        <w:t>the</w:t>
      </w:r>
      <w:r w:rsidRPr="00C3010D">
        <w:rPr>
          <w:i/>
          <w:spacing w:val="-3"/>
        </w:rPr>
        <w:t xml:space="preserve"> </w:t>
      </w:r>
      <w:r w:rsidRPr="00C3010D">
        <w:rPr>
          <w:i/>
        </w:rPr>
        <w:t>relevant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research</w:t>
      </w:r>
      <w:r w:rsidRPr="00C3010D">
        <w:rPr>
          <w:i/>
          <w:spacing w:val="-3"/>
        </w:rPr>
        <w:t xml:space="preserve"> </w:t>
      </w:r>
      <w:r w:rsidRPr="00C3010D">
        <w:rPr>
          <w:i/>
          <w:spacing w:val="-4"/>
        </w:rPr>
        <w:t>area</w:t>
      </w:r>
    </w:p>
    <w:p w14:paraId="0F253BE0" w14:textId="77777777" w:rsidR="00680FE7" w:rsidRPr="00C3010D" w:rsidRDefault="00CB224A">
      <w:pPr>
        <w:pStyle w:val="Heading1"/>
        <w:spacing w:before="121"/>
      </w:pPr>
      <w:r w:rsidRPr="00C3010D">
        <w:t>Scientific</w:t>
      </w:r>
      <w:r w:rsidRPr="00C3010D">
        <w:rPr>
          <w:spacing w:val="-5"/>
        </w:rPr>
        <w:t xml:space="preserve"> </w:t>
      </w:r>
      <w:r w:rsidRPr="00C3010D">
        <w:t>quality</w:t>
      </w:r>
      <w:r w:rsidRPr="00C3010D">
        <w:rPr>
          <w:spacing w:val="-4"/>
        </w:rPr>
        <w:t xml:space="preserve"> </w:t>
      </w:r>
      <w:r w:rsidRPr="00C3010D">
        <w:t>of</w:t>
      </w:r>
      <w:r w:rsidRPr="00C3010D">
        <w:rPr>
          <w:spacing w:val="-6"/>
        </w:rPr>
        <w:t xml:space="preserve"> </w:t>
      </w:r>
      <w:r w:rsidRPr="00C3010D">
        <w:t>the</w:t>
      </w:r>
      <w:r w:rsidRPr="00C3010D">
        <w:rPr>
          <w:spacing w:val="-6"/>
        </w:rPr>
        <w:t xml:space="preserve"> </w:t>
      </w:r>
      <w:r w:rsidRPr="00C3010D">
        <w:t>doctoral</w:t>
      </w:r>
      <w:r w:rsidRPr="00C3010D">
        <w:rPr>
          <w:spacing w:val="-3"/>
        </w:rPr>
        <w:t xml:space="preserve"> </w:t>
      </w:r>
      <w:r w:rsidRPr="00C3010D">
        <w:rPr>
          <w:spacing w:val="-4"/>
        </w:rPr>
        <w:t>work</w:t>
      </w:r>
    </w:p>
    <w:p w14:paraId="2276AA7D" w14:textId="17769182" w:rsidR="00680FE7" w:rsidRPr="00C3010D" w:rsidRDefault="00CB224A">
      <w:pPr>
        <w:pStyle w:val="ListParagraph"/>
        <w:numPr>
          <w:ilvl w:val="0"/>
          <w:numId w:val="1"/>
        </w:numPr>
        <w:tabs>
          <w:tab w:val="left" w:pos="947"/>
        </w:tabs>
        <w:ind w:left="947" w:hanging="358"/>
        <w:rPr>
          <w:i/>
        </w:rPr>
      </w:pPr>
      <w:r w:rsidRPr="00C3010D">
        <w:rPr>
          <w:i/>
        </w:rPr>
        <w:t>Fulfillment</w:t>
      </w:r>
      <w:r w:rsidRPr="00C3010D">
        <w:rPr>
          <w:i/>
          <w:spacing w:val="-6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the</w:t>
      </w:r>
      <w:r w:rsidRPr="00C3010D">
        <w:rPr>
          <w:i/>
          <w:spacing w:val="-7"/>
        </w:rPr>
        <w:t xml:space="preserve"> </w:t>
      </w:r>
      <w:r w:rsidRPr="00C3010D">
        <w:rPr>
          <w:i/>
        </w:rPr>
        <w:t>theoretical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and/</w:t>
      </w:r>
      <w:r w:rsidRPr="00E3633F">
        <w:rPr>
          <w:i/>
        </w:rPr>
        <w:t>or</w:t>
      </w:r>
      <w:r w:rsidRPr="00E3633F">
        <w:rPr>
          <w:i/>
          <w:spacing w:val="-4"/>
        </w:rPr>
        <w:t xml:space="preserve"> </w:t>
      </w:r>
      <w:r w:rsidRPr="00E3633F">
        <w:rPr>
          <w:i/>
        </w:rPr>
        <w:t>method</w:t>
      </w:r>
      <w:r w:rsidR="00E3633F" w:rsidRPr="00E3633F">
        <w:rPr>
          <w:i/>
        </w:rPr>
        <w:t>ological</w:t>
      </w:r>
      <w:r w:rsidRPr="00C3010D">
        <w:rPr>
          <w:i/>
          <w:spacing w:val="-5"/>
        </w:rPr>
        <w:t xml:space="preserve"> </w:t>
      </w:r>
      <w:r w:rsidRPr="00C3010D">
        <w:rPr>
          <w:i/>
          <w:spacing w:val="-2"/>
        </w:rPr>
        <w:t>requirements</w:t>
      </w:r>
    </w:p>
    <w:p w14:paraId="3D773409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46"/>
        </w:tabs>
        <w:ind w:left="946" w:hanging="357"/>
        <w:rPr>
          <w:i/>
        </w:rPr>
      </w:pPr>
      <w:r w:rsidRPr="00C3010D">
        <w:rPr>
          <w:i/>
        </w:rPr>
        <w:t>Independence</w:t>
      </w:r>
      <w:r w:rsidRPr="00C3010D">
        <w:rPr>
          <w:i/>
          <w:spacing w:val="-4"/>
        </w:rPr>
        <w:t xml:space="preserve"> </w:t>
      </w:r>
      <w:r w:rsidRPr="00C3010D">
        <w:rPr>
          <w:i/>
        </w:rPr>
        <w:t>in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defining</w:t>
      </w:r>
      <w:r w:rsidRPr="00C3010D">
        <w:rPr>
          <w:i/>
          <w:spacing w:val="-4"/>
        </w:rPr>
        <w:t xml:space="preserve"> </w:t>
      </w:r>
      <w:proofErr w:type="gramStart"/>
      <w:r w:rsidRPr="00E52D98">
        <w:rPr>
          <w:i/>
        </w:rPr>
        <w:t>the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research</w:t>
      </w:r>
      <w:proofErr w:type="gramEnd"/>
      <w:r w:rsidRPr="00C3010D">
        <w:rPr>
          <w:i/>
          <w:spacing w:val="-4"/>
        </w:rPr>
        <w:t xml:space="preserve"> </w:t>
      </w:r>
      <w:r w:rsidRPr="00C3010D">
        <w:rPr>
          <w:i/>
          <w:spacing w:val="-2"/>
        </w:rPr>
        <w:t>questions</w:t>
      </w:r>
    </w:p>
    <w:p w14:paraId="211400B5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46"/>
        </w:tabs>
        <w:spacing w:before="1" w:line="240" w:lineRule="auto"/>
        <w:ind w:left="946" w:hanging="357"/>
        <w:rPr>
          <w:i/>
        </w:rPr>
      </w:pPr>
      <w:r w:rsidRPr="00C3010D">
        <w:rPr>
          <w:i/>
        </w:rPr>
        <w:t>Creativity/originality</w:t>
      </w:r>
      <w:r w:rsidRPr="00C3010D">
        <w:rPr>
          <w:i/>
          <w:spacing w:val="-8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7"/>
        </w:rPr>
        <w:t xml:space="preserve"> </w:t>
      </w:r>
      <w:r w:rsidRPr="00C3010D">
        <w:rPr>
          <w:i/>
        </w:rPr>
        <w:t>the</w:t>
      </w:r>
      <w:r w:rsidRPr="00C3010D">
        <w:rPr>
          <w:i/>
          <w:spacing w:val="-7"/>
        </w:rPr>
        <w:t xml:space="preserve"> </w:t>
      </w:r>
      <w:r w:rsidRPr="00C3010D">
        <w:rPr>
          <w:i/>
          <w:spacing w:val="-2"/>
        </w:rPr>
        <w:t>approach</w:t>
      </w:r>
    </w:p>
    <w:p w14:paraId="176BE584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47"/>
        </w:tabs>
        <w:spacing w:line="240" w:lineRule="auto"/>
        <w:ind w:left="947" w:hanging="358"/>
        <w:rPr>
          <w:i/>
        </w:rPr>
      </w:pPr>
      <w:r w:rsidRPr="00C3010D">
        <w:rPr>
          <w:i/>
        </w:rPr>
        <w:t>Quality</w:t>
      </w:r>
      <w:r w:rsidRPr="00C3010D">
        <w:rPr>
          <w:i/>
          <w:spacing w:val="-3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2"/>
        </w:rPr>
        <w:t xml:space="preserve"> </w:t>
      </w:r>
      <w:proofErr w:type="gramStart"/>
      <w:r w:rsidRPr="00C3010D">
        <w:rPr>
          <w:i/>
        </w:rPr>
        <w:t>the</w:t>
      </w:r>
      <w:r w:rsidRPr="00C3010D">
        <w:rPr>
          <w:i/>
          <w:spacing w:val="-4"/>
        </w:rPr>
        <w:t xml:space="preserve"> </w:t>
      </w:r>
      <w:r w:rsidRPr="00C3010D">
        <w:rPr>
          <w:i/>
          <w:spacing w:val="-2"/>
        </w:rPr>
        <w:t>studies</w:t>
      </w:r>
      <w:proofErr w:type="gramEnd"/>
    </w:p>
    <w:p w14:paraId="2150B08D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47"/>
        </w:tabs>
        <w:spacing w:before="1"/>
        <w:ind w:left="947" w:hanging="358"/>
        <w:rPr>
          <w:i/>
        </w:rPr>
      </w:pPr>
      <w:r w:rsidRPr="00C3010D">
        <w:rPr>
          <w:i/>
        </w:rPr>
        <w:t>Validation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3"/>
        </w:rPr>
        <w:t xml:space="preserve"> </w:t>
      </w:r>
      <w:proofErr w:type="gramStart"/>
      <w:r w:rsidRPr="00C3010D">
        <w:rPr>
          <w:i/>
        </w:rPr>
        <w:t>the</w:t>
      </w:r>
      <w:r w:rsidRPr="00C3010D">
        <w:rPr>
          <w:i/>
          <w:spacing w:val="-3"/>
        </w:rPr>
        <w:t xml:space="preserve"> </w:t>
      </w:r>
      <w:r w:rsidRPr="00C3010D">
        <w:rPr>
          <w:i/>
          <w:spacing w:val="-2"/>
        </w:rPr>
        <w:t>studies</w:t>
      </w:r>
      <w:proofErr w:type="gramEnd"/>
    </w:p>
    <w:p w14:paraId="2F91E285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47"/>
        </w:tabs>
        <w:ind w:left="947" w:hanging="358"/>
        <w:rPr>
          <w:i/>
        </w:rPr>
      </w:pPr>
      <w:r w:rsidRPr="00C3010D">
        <w:rPr>
          <w:i/>
        </w:rPr>
        <w:t>Rigor</w:t>
      </w:r>
      <w:r w:rsidRPr="00C3010D">
        <w:rPr>
          <w:i/>
          <w:spacing w:val="-2"/>
        </w:rPr>
        <w:t xml:space="preserve"> </w:t>
      </w:r>
      <w:r w:rsidRPr="00C3010D">
        <w:rPr>
          <w:i/>
        </w:rPr>
        <w:t>and</w:t>
      </w:r>
      <w:r w:rsidRPr="00C3010D">
        <w:rPr>
          <w:i/>
          <w:spacing w:val="-4"/>
        </w:rPr>
        <w:t xml:space="preserve"> </w:t>
      </w:r>
      <w:r w:rsidRPr="00C3010D">
        <w:rPr>
          <w:i/>
        </w:rPr>
        <w:t>stringency</w:t>
      </w:r>
      <w:r w:rsidRPr="00C3010D">
        <w:rPr>
          <w:i/>
          <w:spacing w:val="-2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3"/>
        </w:rPr>
        <w:t xml:space="preserve"> </w:t>
      </w:r>
      <w:r w:rsidRPr="00C3010D">
        <w:rPr>
          <w:i/>
        </w:rPr>
        <w:t>the</w:t>
      </w:r>
      <w:r w:rsidRPr="00C3010D">
        <w:rPr>
          <w:i/>
          <w:spacing w:val="-7"/>
        </w:rPr>
        <w:t xml:space="preserve"> </w:t>
      </w:r>
      <w:r w:rsidRPr="00C3010D">
        <w:rPr>
          <w:i/>
          <w:spacing w:val="-2"/>
        </w:rPr>
        <w:t>argumentation</w:t>
      </w:r>
    </w:p>
    <w:p w14:paraId="0AABE53B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44"/>
        </w:tabs>
        <w:spacing w:before="1" w:line="240" w:lineRule="auto"/>
        <w:ind w:left="944" w:hanging="360"/>
        <w:rPr>
          <w:i/>
        </w:rPr>
      </w:pPr>
      <w:r w:rsidRPr="00C3010D">
        <w:rPr>
          <w:i/>
        </w:rPr>
        <w:t>Interpretation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and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discussion</w:t>
      </w:r>
      <w:r w:rsidRPr="00C3010D">
        <w:rPr>
          <w:i/>
          <w:spacing w:val="-5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4"/>
        </w:rPr>
        <w:t xml:space="preserve"> </w:t>
      </w:r>
      <w:r w:rsidRPr="00C3010D">
        <w:rPr>
          <w:i/>
        </w:rPr>
        <w:t>the</w:t>
      </w:r>
      <w:r w:rsidRPr="00C3010D">
        <w:rPr>
          <w:i/>
          <w:spacing w:val="-5"/>
        </w:rPr>
        <w:t xml:space="preserve"> </w:t>
      </w:r>
      <w:r w:rsidRPr="00C3010D">
        <w:rPr>
          <w:i/>
          <w:spacing w:val="-2"/>
        </w:rPr>
        <w:t>results</w:t>
      </w:r>
    </w:p>
    <w:p w14:paraId="7F85C4E6" w14:textId="77777777" w:rsidR="00680FE7" w:rsidRPr="00C3010D" w:rsidRDefault="00CB224A">
      <w:pPr>
        <w:pStyle w:val="Heading1"/>
      </w:pPr>
      <w:r w:rsidRPr="00C3010D">
        <w:t>Assessment</w:t>
      </w:r>
      <w:r w:rsidRPr="00C3010D">
        <w:rPr>
          <w:spacing w:val="-5"/>
        </w:rPr>
        <w:t xml:space="preserve"> </w:t>
      </w:r>
      <w:r w:rsidRPr="00C3010D">
        <w:t>of</w:t>
      </w:r>
      <w:r w:rsidRPr="00C3010D">
        <w:rPr>
          <w:spacing w:val="-5"/>
        </w:rPr>
        <w:t xml:space="preserve"> </w:t>
      </w:r>
      <w:r w:rsidRPr="00C3010D">
        <w:t>the</w:t>
      </w:r>
      <w:r w:rsidRPr="00C3010D">
        <w:rPr>
          <w:spacing w:val="-3"/>
        </w:rPr>
        <w:t xml:space="preserve"> </w:t>
      </w:r>
      <w:r w:rsidRPr="00C3010D">
        <w:t>structure</w:t>
      </w:r>
      <w:r w:rsidRPr="00C3010D">
        <w:rPr>
          <w:spacing w:val="-2"/>
        </w:rPr>
        <w:t xml:space="preserve"> </w:t>
      </w:r>
      <w:r w:rsidRPr="00C3010D">
        <w:t>and</w:t>
      </w:r>
      <w:r w:rsidRPr="00C3010D">
        <w:rPr>
          <w:spacing w:val="-2"/>
        </w:rPr>
        <w:t xml:space="preserve"> </w:t>
      </w:r>
      <w:r w:rsidRPr="00C3010D">
        <w:t>format</w:t>
      </w:r>
      <w:r w:rsidRPr="00C3010D">
        <w:rPr>
          <w:spacing w:val="-4"/>
        </w:rPr>
        <w:t xml:space="preserve"> </w:t>
      </w:r>
      <w:r w:rsidRPr="00C3010D">
        <w:t>of</w:t>
      </w:r>
      <w:r w:rsidRPr="00C3010D">
        <w:rPr>
          <w:spacing w:val="-3"/>
        </w:rPr>
        <w:t xml:space="preserve"> </w:t>
      </w:r>
      <w:r w:rsidRPr="00C3010D">
        <w:t>the</w:t>
      </w:r>
      <w:r w:rsidRPr="00C3010D">
        <w:rPr>
          <w:spacing w:val="-2"/>
        </w:rPr>
        <w:t xml:space="preserve"> thesis</w:t>
      </w:r>
    </w:p>
    <w:p w14:paraId="49DF9BCC" w14:textId="64F06815" w:rsidR="00680FE7" w:rsidRPr="00C3010D" w:rsidRDefault="00CB224A">
      <w:pPr>
        <w:pStyle w:val="ListParagraph"/>
        <w:numPr>
          <w:ilvl w:val="0"/>
          <w:numId w:val="1"/>
        </w:numPr>
        <w:tabs>
          <w:tab w:val="left" w:pos="950"/>
        </w:tabs>
        <w:spacing w:line="240" w:lineRule="auto"/>
        <w:ind w:right="17"/>
        <w:rPr>
          <w:i/>
        </w:rPr>
      </w:pPr>
      <w:r w:rsidRPr="00C3010D">
        <w:rPr>
          <w:i/>
        </w:rPr>
        <w:t>Thesis sections: Abstract, Introduction, Hypothesis/Aims, Results, Discussion, Outlook/Perspectives, References</w:t>
      </w:r>
    </w:p>
    <w:p w14:paraId="2268BED9" w14:textId="77777777" w:rsidR="00680FE7" w:rsidRPr="00C3010D" w:rsidRDefault="00CB224A">
      <w:pPr>
        <w:pStyle w:val="ListParagraph"/>
        <w:numPr>
          <w:ilvl w:val="0"/>
          <w:numId w:val="1"/>
        </w:numPr>
        <w:tabs>
          <w:tab w:val="left" w:pos="950"/>
        </w:tabs>
        <w:spacing w:before="1"/>
        <w:ind w:hanging="360"/>
        <w:rPr>
          <w:i/>
        </w:rPr>
      </w:pPr>
      <w:r w:rsidRPr="00C3010D">
        <w:rPr>
          <w:i/>
        </w:rPr>
        <w:t>Quality</w:t>
      </w:r>
      <w:r w:rsidRPr="00C3010D">
        <w:rPr>
          <w:i/>
          <w:spacing w:val="-4"/>
        </w:rPr>
        <w:t xml:space="preserve"> </w:t>
      </w:r>
      <w:r w:rsidRPr="00C3010D">
        <w:rPr>
          <w:i/>
        </w:rPr>
        <w:t>of</w:t>
      </w:r>
      <w:r w:rsidRPr="00C3010D">
        <w:rPr>
          <w:i/>
          <w:spacing w:val="-4"/>
        </w:rPr>
        <w:t xml:space="preserve"> </w:t>
      </w:r>
      <w:r w:rsidRPr="00C3010D">
        <w:rPr>
          <w:i/>
        </w:rPr>
        <w:t>the</w:t>
      </w:r>
      <w:r w:rsidRPr="00C3010D">
        <w:rPr>
          <w:i/>
          <w:spacing w:val="-3"/>
        </w:rPr>
        <w:t xml:space="preserve"> </w:t>
      </w:r>
      <w:r w:rsidRPr="00C3010D">
        <w:rPr>
          <w:i/>
        </w:rPr>
        <w:t>graphic</w:t>
      </w:r>
      <w:r w:rsidRPr="00C3010D">
        <w:rPr>
          <w:i/>
          <w:spacing w:val="-4"/>
        </w:rPr>
        <w:t xml:space="preserve"> </w:t>
      </w:r>
      <w:r w:rsidRPr="00C3010D">
        <w:rPr>
          <w:i/>
          <w:spacing w:val="-2"/>
        </w:rPr>
        <w:t>illustrations</w:t>
      </w:r>
    </w:p>
    <w:p w14:paraId="276E473A" w14:textId="1CFEB845" w:rsidR="00680FE7" w:rsidRPr="00C3010D" w:rsidRDefault="00CB224A">
      <w:pPr>
        <w:pStyle w:val="ListParagraph"/>
        <w:numPr>
          <w:ilvl w:val="0"/>
          <w:numId w:val="1"/>
        </w:numPr>
        <w:tabs>
          <w:tab w:val="left" w:pos="950"/>
        </w:tabs>
        <w:ind w:hanging="360"/>
        <w:rPr>
          <w:i/>
        </w:rPr>
      </w:pPr>
      <w:r w:rsidRPr="00C3010D">
        <w:rPr>
          <w:i/>
          <w:spacing w:val="-2"/>
        </w:rPr>
        <w:t>Layout</w:t>
      </w:r>
    </w:p>
    <w:sectPr w:rsidR="00680FE7" w:rsidRPr="00C3010D">
      <w:type w:val="continuous"/>
      <w:pgSz w:w="11910" w:h="16840"/>
      <w:pgMar w:top="5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7913"/>
    <w:multiLevelType w:val="hybridMultilevel"/>
    <w:tmpl w:val="5CA21536"/>
    <w:lvl w:ilvl="0" w:tplc="87A659CC">
      <w:start w:val="3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7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23A23AEA"/>
    <w:multiLevelType w:val="hybridMultilevel"/>
    <w:tmpl w:val="CB7E2BE0"/>
    <w:lvl w:ilvl="0" w:tplc="A88EE934">
      <w:numFmt w:val="bullet"/>
      <w:lvlText w:val=""/>
      <w:lvlJc w:val="left"/>
      <w:pPr>
        <w:ind w:left="9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6C8080">
      <w:numFmt w:val="bullet"/>
      <w:lvlText w:val="•"/>
      <w:lvlJc w:val="left"/>
      <w:pPr>
        <w:ind w:left="1771" w:hanging="361"/>
      </w:pPr>
      <w:rPr>
        <w:rFonts w:hint="default"/>
        <w:lang w:val="en-US" w:eastAsia="en-US" w:bidi="ar-SA"/>
      </w:rPr>
    </w:lvl>
    <w:lvl w:ilvl="2" w:tplc="24F4229C">
      <w:numFmt w:val="bullet"/>
      <w:lvlText w:val="•"/>
      <w:lvlJc w:val="left"/>
      <w:pPr>
        <w:ind w:left="2582" w:hanging="361"/>
      </w:pPr>
      <w:rPr>
        <w:rFonts w:hint="default"/>
        <w:lang w:val="en-US" w:eastAsia="en-US" w:bidi="ar-SA"/>
      </w:rPr>
    </w:lvl>
    <w:lvl w:ilvl="3" w:tplc="44FCD6E2">
      <w:numFmt w:val="bullet"/>
      <w:lvlText w:val="•"/>
      <w:lvlJc w:val="left"/>
      <w:pPr>
        <w:ind w:left="3393" w:hanging="361"/>
      </w:pPr>
      <w:rPr>
        <w:rFonts w:hint="default"/>
        <w:lang w:val="en-US" w:eastAsia="en-US" w:bidi="ar-SA"/>
      </w:rPr>
    </w:lvl>
    <w:lvl w:ilvl="4" w:tplc="23446972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5" w:tplc="9F447490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6" w:tplc="2420442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7" w:tplc="935CC134">
      <w:numFmt w:val="bullet"/>
      <w:lvlText w:val="•"/>
      <w:lvlJc w:val="left"/>
      <w:pPr>
        <w:ind w:left="6638" w:hanging="361"/>
      </w:pPr>
      <w:rPr>
        <w:rFonts w:hint="default"/>
        <w:lang w:val="en-US" w:eastAsia="en-US" w:bidi="ar-SA"/>
      </w:rPr>
    </w:lvl>
    <w:lvl w:ilvl="8" w:tplc="6C6A9F1A">
      <w:numFmt w:val="bullet"/>
      <w:lvlText w:val="•"/>
      <w:lvlJc w:val="left"/>
      <w:pPr>
        <w:ind w:left="74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2B7439"/>
    <w:multiLevelType w:val="hybridMultilevel"/>
    <w:tmpl w:val="3078C706"/>
    <w:lvl w:ilvl="0" w:tplc="675CC58C">
      <w:start w:val="3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7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981229181">
    <w:abstractNumId w:val="1"/>
  </w:num>
  <w:num w:numId="2" w16cid:durableId="2022047784">
    <w:abstractNumId w:val="2"/>
  </w:num>
  <w:num w:numId="3" w16cid:durableId="203346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E7"/>
    <w:rsid w:val="000C0061"/>
    <w:rsid w:val="000E1A02"/>
    <w:rsid w:val="001C1142"/>
    <w:rsid w:val="002137C0"/>
    <w:rsid w:val="002746B7"/>
    <w:rsid w:val="002F11E7"/>
    <w:rsid w:val="003B38D3"/>
    <w:rsid w:val="00621F31"/>
    <w:rsid w:val="00654189"/>
    <w:rsid w:val="006721DE"/>
    <w:rsid w:val="00680FE7"/>
    <w:rsid w:val="00862440"/>
    <w:rsid w:val="008A76B3"/>
    <w:rsid w:val="008E42B5"/>
    <w:rsid w:val="00965C32"/>
    <w:rsid w:val="00AA6472"/>
    <w:rsid w:val="00AD6770"/>
    <w:rsid w:val="00B0095A"/>
    <w:rsid w:val="00B1799B"/>
    <w:rsid w:val="00B8143E"/>
    <w:rsid w:val="00BE7880"/>
    <w:rsid w:val="00C3010D"/>
    <w:rsid w:val="00C62A08"/>
    <w:rsid w:val="00CB224A"/>
    <w:rsid w:val="00D527CC"/>
    <w:rsid w:val="00D94EE8"/>
    <w:rsid w:val="00DE521D"/>
    <w:rsid w:val="00E3633F"/>
    <w:rsid w:val="00E52D98"/>
    <w:rsid w:val="00E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9456B"/>
  <w15:docId w15:val="{03BBE9AF-8439-4A3D-B9F7-1C05D788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0"/>
      <w:ind w:left="383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947" w:hanging="358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  <w:style w:type="paragraph" w:styleId="Revision">
    <w:name w:val="Revision"/>
    <w:hidden/>
    <w:uiPriority w:val="99"/>
    <w:semiHidden/>
    <w:rsid w:val="00BE7880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21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1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2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7C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C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hs.unibe.ch/unibe/portal/center_gradschools/gs_hs/content/e69189/e289608/e409581/files1368940/PromotionsreglementEnglishtranslation202209.2024_e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Word-Dokumentvorlage Version 1.2 (Multilanguage)</vt:lpstr>
    </vt:vector>
  </TitlesOfParts>
  <Company>Universität Bern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Word-Dokumentvorlage Version 1.2 (Multilanguage)</dc:title>
  <dc:creator>Gabrielle Favre</dc:creator>
  <cp:lastModifiedBy>Masliukovska, Anastasiia (GHS)</cp:lastModifiedBy>
  <cp:revision>6</cp:revision>
  <dcterms:created xsi:type="dcterms:W3CDTF">2025-09-02T13:07:00Z</dcterms:created>
  <dcterms:modified xsi:type="dcterms:W3CDTF">2025-09-02T15:32:00Z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2025-09-01T00:00:00Z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D:20160405140811</vt:lpwstr>
  </property>
</Properties>
</file>